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20C2C26" w:rsidR="005D7B28" w:rsidRDefault="11AAD69B" w:rsidP="30D07B5F">
      <w:pPr>
        <w:jc w:val="center"/>
        <w:rPr>
          <w:rFonts w:ascii="Times New Roman" w:eastAsia="Times New Roman" w:hAnsi="Times New Roman" w:cs="Times New Roman"/>
          <w:b/>
          <w:bCs/>
          <w:sz w:val="48"/>
          <w:szCs w:val="48"/>
          <w:u w:val="single"/>
        </w:rPr>
      </w:pPr>
      <w:r w:rsidRPr="30D07B5F">
        <w:rPr>
          <w:rFonts w:ascii="Times New Roman" w:eastAsia="Times New Roman" w:hAnsi="Times New Roman" w:cs="Times New Roman"/>
          <w:b/>
          <w:bCs/>
          <w:sz w:val="48"/>
          <w:szCs w:val="48"/>
          <w:u w:val="single"/>
        </w:rPr>
        <w:t>College Credit Plus Program</w:t>
      </w:r>
    </w:p>
    <w:p w14:paraId="0AD6072C" w14:textId="1BF7E413" w:rsidR="27D84C18" w:rsidRDefault="27D84C18" w:rsidP="30D07B5F">
      <w:pPr>
        <w:jc w:val="center"/>
        <w:rPr>
          <w:rFonts w:ascii="Times New Roman" w:eastAsia="Times New Roman" w:hAnsi="Times New Roman" w:cs="Times New Roman"/>
          <w:sz w:val="32"/>
          <w:szCs w:val="32"/>
        </w:rPr>
      </w:pPr>
      <w:r w:rsidRPr="30D07B5F">
        <w:rPr>
          <w:rFonts w:ascii="Times New Roman" w:eastAsia="Times New Roman" w:hAnsi="Times New Roman" w:cs="Times New Roman"/>
          <w:sz w:val="32"/>
          <w:szCs w:val="32"/>
        </w:rPr>
        <w:t>ADMINISTRATIVE RULES &amp; REGULATIONS</w:t>
      </w:r>
    </w:p>
    <w:p w14:paraId="045E5BE2" w14:textId="615A4915" w:rsidR="11AAD69B" w:rsidRDefault="11AAD69B" w:rsidP="30D07B5F">
      <w:pP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In accordance with Section 3365.02 of the Ohio Revised Code, students from Utica High School in grades 7 through 12 may enroll at a college, on a full time, or part time basis, and complete nonsectarian courses</w:t>
      </w:r>
      <w:r w:rsidR="4C4F21C7" w:rsidRPr="30D07B5F">
        <w:rPr>
          <w:rFonts w:ascii="Times New Roman" w:eastAsia="Times New Roman" w:hAnsi="Times New Roman" w:cs="Times New Roman"/>
          <w:sz w:val="24"/>
          <w:szCs w:val="24"/>
        </w:rPr>
        <w:t xml:space="preserve"> for high school and/or college credit. The district guidelines for this college credit plus programming are as follows. </w:t>
      </w:r>
    </w:p>
    <w:p w14:paraId="506A9BE4" w14:textId="4DEB55BD" w:rsidR="4C4F21C7" w:rsidRDefault="4C4F21C7" w:rsidP="30D07B5F">
      <w:pPr>
        <w:jc w:val="center"/>
        <w:rPr>
          <w:rFonts w:ascii="Times New Roman" w:eastAsia="Times New Roman" w:hAnsi="Times New Roman" w:cs="Times New Roman"/>
          <w:sz w:val="28"/>
          <w:szCs w:val="28"/>
          <w:u w:val="single"/>
        </w:rPr>
      </w:pPr>
      <w:r w:rsidRPr="30D07B5F">
        <w:rPr>
          <w:rFonts w:ascii="Times New Roman" w:eastAsia="Times New Roman" w:hAnsi="Times New Roman" w:cs="Times New Roman"/>
          <w:sz w:val="28"/>
          <w:szCs w:val="28"/>
          <w:u w:val="single"/>
        </w:rPr>
        <w:t>COLLEGE CREDIT PLUS OPTIONS FOR UTICA HIGH SCHOOL</w:t>
      </w:r>
    </w:p>
    <w:p w14:paraId="026738E4" w14:textId="4543F11A" w:rsidR="4C4F21C7" w:rsidRDefault="4C4F21C7" w:rsidP="30D07B5F">
      <w:pPr>
        <w:pStyle w:val="ListParagraph"/>
        <w:numPr>
          <w:ilvl w:val="0"/>
          <w:numId w:val="4"/>
        </w:numP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P</w:t>
      </w:r>
      <w:r w:rsidR="6464154F" w:rsidRPr="30D07B5F">
        <w:rPr>
          <w:rFonts w:ascii="Times New Roman" w:eastAsia="Times New Roman" w:hAnsi="Times New Roman" w:cs="Times New Roman"/>
          <w:sz w:val="24"/>
          <w:szCs w:val="24"/>
        </w:rPr>
        <w:t>URPOSE</w:t>
      </w:r>
    </w:p>
    <w:p w14:paraId="61202917" w14:textId="7CA0E817" w:rsidR="4C4F21C7" w:rsidRDefault="4C4F21C7" w:rsidP="30D07B5F">
      <w:pP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 xml:space="preserve">The College Credit Plus Options is a way the North Fork Local School District </w:t>
      </w:r>
      <w:r w:rsidR="45CFA3E2" w:rsidRPr="30D07B5F">
        <w:rPr>
          <w:rFonts w:ascii="Times New Roman" w:eastAsia="Times New Roman" w:hAnsi="Times New Roman" w:cs="Times New Roman"/>
          <w:sz w:val="24"/>
          <w:szCs w:val="24"/>
        </w:rPr>
        <w:t>expands</w:t>
      </w:r>
      <w:r w:rsidRPr="30D07B5F">
        <w:rPr>
          <w:rFonts w:ascii="Times New Roman" w:eastAsia="Times New Roman" w:hAnsi="Times New Roman" w:cs="Times New Roman"/>
          <w:sz w:val="24"/>
          <w:szCs w:val="24"/>
        </w:rPr>
        <w:t xml:space="preserve"> the learning opportunities for its students in grades 7-12. The program allows students in this district to enroll </w:t>
      </w:r>
      <w:r w:rsidR="1C1785AB" w:rsidRPr="30D07B5F">
        <w:rPr>
          <w:rFonts w:ascii="Times New Roman" w:eastAsia="Times New Roman" w:hAnsi="Times New Roman" w:cs="Times New Roman"/>
          <w:sz w:val="24"/>
          <w:szCs w:val="24"/>
        </w:rPr>
        <w:t>in designated</w:t>
      </w:r>
      <w:r w:rsidR="6A467991" w:rsidRPr="30D07B5F">
        <w:rPr>
          <w:rFonts w:ascii="Times New Roman" w:eastAsia="Times New Roman" w:hAnsi="Times New Roman" w:cs="Times New Roman"/>
          <w:sz w:val="24"/>
          <w:szCs w:val="24"/>
        </w:rPr>
        <w:t xml:space="preserve"> institutions of higher education and use the college </w:t>
      </w:r>
      <w:r w:rsidR="0F51B4AF" w:rsidRPr="30D07B5F">
        <w:rPr>
          <w:rFonts w:ascii="Times New Roman" w:eastAsia="Times New Roman" w:hAnsi="Times New Roman" w:cs="Times New Roman"/>
          <w:sz w:val="24"/>
          <w:szCs w:val="24"/>
        </w:rPr>
        <w:t>credit</w:t>
      </w:r>
      <w:r w:rsidR="6A467991" w:rsidRPr="30D07B5F">
        <w:rPr>
          <w:rFonts w:ascii="Times New Roman" w:eastAsia="Times New Roman" w:hAnsi="Times New Roman" w:cs="Times New Roman"/>
          <w:sz w:val="24"/>
          <w:szCs w:val="24"/>
        </w:rPr>
        <w:t xml:space="preserve"> to meet high school graduation requirements. </w:t>
      </w:r>
    </w:p>
    <w:p w14:paraId="00996DD0" w14:textId="58148689" w:rsidR="6A467991" w:rsidRDefault="6A467991" w:rsidP="30D07B5F">
      <w:pPr>
        <w:pStyle w:val="ListParagraph"/>
        <w:numPr>
          <w:ilvl w:val="0"/>
          <w:numId w:val="4"/>
        </w:numP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EL</w:t>
      </w:r>
      <w:r w:rsidR="0049D2DB" w:rsidRPr="30D07B5F">
        <w:rPr>
          <w:rFonts w:ascii="Times New Roman" w:eastAsia="Times New Roman" w:hAnsi="Times New Roman" w:cs="Times New Roman"/>
          <w:sz w:val="24"/>
          <w:szCs w:val="24"/>
        </w:rPr>
        <w:t>IGIBILITY</w:t>
      </w:r>
    </w:p>
    <w:p w14:paraId="6E1A2DD8" w14:textId="09EC469A" w:rsidR="3E4A1CAE" w:rsidRDefault="3E4A1CAE" w:rsidP="30D07B5F">
      <w:pPr>
        <w:ind w:firstLine="72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Any student who has attained or is above seventh grades status may participate in the enrollment options. Additionally, the student must apply to and be accepted by an institution of higher education.</w:t>
      </w:r>
    </w:p>
    <w:p w14:paraId="6B63978E" w14:textId="651D05A8" w:rsidR="3E4A1CAE" w:rsidRDefault="3E4A1CAE" w:rsidP="00480AF7">
      <w:pPr>
        <w:ind w:left="720"/>
        <w:rPr>
          <w:rFonts w:ascii="Times New Roman" w:eastAsia="Times New Roman" w:hAnsi="Times New Roman" w:cs="Times New Roman"/>
          <w:sz w:val="24"/>
          <w:szCs w:val="24"/>
        </w:rPr>
      </w:pPr>
      <w:r w:rsidRPr="30D07B5F">
        <w:rPr>
          <w:rFonts w:ascii="Times New Roman" w:eastAsia="Times New Roman" w:hAnsi="Times New Roman" w:cs="Times New Roman"/>
          <w:b/>
          <w:bCs/>
          <w:sz w:val="24"/>
          <w:szCs w:val="24"/>
        </w:rPr>
        <w:t>Eligibility Requirements for next academic year</w:t>
      </w:r>
      <w:r w:rsidRPr="30D07B5F">
        <w:rPr>
          <w:rFonts w:ascii="Times New Roman" w:eastAsia="Times New Roman" w:hAnsi="Times New Roman" w:cs="Times New Roman"/>
          <w:sz w:val="24"/>
          <w:szCs w:val="24"/>
        </w:rPr>
        <w:t xml:space="preserve"> under rule 3333-1-65.14. Must meet any of the following criteria. </w:t>
      </w:r>
    </w:p>
    <w:p w14:paraId="03C43148" w14:textId="37054E11" w:rsidR="3E4A1CAE" w:rsidRDefault="3E4A1CAE" w:rsidP="30D07B5F">
      <w:pPr>
        <w:pStyle w:val="ListParagraph"/>
        <w:numPr>
          <w:ilvl w:val="0"/>
          <w:numId w:val="2"/>
        </w:numP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Obtains a remediation-free score on one of the standard assessment exams (Accuplacer, ACT, SAT:</w:t>
      </w:r>
    </w:p>
    <w:p w14:paraId="1CC4D9CC" w14:textId="5BCE7F75" w:rsidR="3E4A1CAE" w:rsidRDefault="3E4A1CAE" w:rsidP="30D07B5F">
      <w:pPr>
        <w:pStyle w:val="ListParagraph"/>
        <w:numPr>
          <w:ilvl w:val="0"/>
          <w:numId w:val="2"/>
        </w:numP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Has</w:t>
      </w:r>
      <w:r w:rsidR="04748914" w:rsidRPr="30D07B5F">
        <w:rPr>
          <w:rFonts w:ascii="Times New Roman" w:eastAsia="Times New Roman" w:hAnsi="Times New Roman" w:cs="Times New Roman"/>
          <w:sz w:val="24"/>
          <w:szCs w:val="24"/>
        </w:rPr>
        <w:t xml:space="preserve"> a</w:t>
      </w:r>
      <w:r w:rsidRPr="30D07B5F">
        <w:rPr>
          <w:rFonts w:ascii="Times New Roman" w:eastAsia="Times New Roman" w:hAnsi="Times New Roman" w:cs="Times New Roman"/>
          <w:sz w:val="24"/>
          <w:szCs w:val="24"/>
        </w:rPr>
        <w:t xml:space="preserve"> </w:t>
      </w:r>
      <w:r w:rsidRPr="30D07B5F">
        <w:rPr>
          <w:rFonts w:ascii="Times New Roman" w:eastAsia="Times New Roman" w:hAnsi="Times New Roman" w:cs="Times New Roman"/>
          <w:i/>
          <w:iCs/>
          <w:sz w:val="24"/>
          <w:szCs w:val="24"/>
        </w:rPr>
        <w:t>cumulative unweighted</w:t>
      </w:r>
      <w:r w:rsidRPr="30D07B5F">
        <w:rPr>
          <w:rFonts w:ascii="Times New Roman" w:eastAsia="Times New Roman" w:hAnsi="Times New Roman" w:cs="Times New Roman"/>
          <w:sz w:val="24"/>
          <w:szCs w:val="24"/>
        </w:rPr>
        <w:t xml:space="preserve"> high school grade point average of at least 3.00;</w:t>
      </w:r>
    </w:p>
    <w:p w14:paraId="1BED62B8" w14:textId="17019C6D" w:rsidR="3E4A1CAE" w:rsidRDefault="3E4A1CAE" w:rsidP="30D07B5F">
      <w:pPr>
        <w:pStyle w:val="ListParagraph"/>
        <w:numPr>
          <w:ilvl w:val="0"/>
          <w:numId w:val="2"/>
        </w:numP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 xml:space="preserve">Has a </w:t>
      </w:r>
      <w:r w:rsidRPr="30D07B5F">
        <w:rPr>
          <w:rFonts w:ascii="Times New Roman" w:eastAsia="Times New Roman" w:hAnsi="Times New Roman" w:cs="Times New Roman"/>
          <w:i/>
          <w:iCs/>
          <w:sz w:val="24"/>
          <w:szCs w:val="24"/>
        </w:rPr>
        <w:t>cumulative unweighted</w:t>
      </w:r>
      <w:r w:rsidRPr="30D07B5F">
        <w:rPr>
          <w:rFonts w:ascii="Times New Roman" w:eastAsia="Times New Roman" w:hAnsi="Times New Roman" w:cs="Times New Roman"/>
          <w:sz w:val="24"/>
          <w:szCs w:val="24"/>
        </w:rPr>
        <w:t xml:space="preserve"> high school grade point average of at least 2.75 but less than 3.00 and has received an </w:t>
      </w:r>
      <w:r w:rsidR="3953AA7C" w:rsidRPr="30D07B5F">
        <w:rPr>
          <w:rFonts w:ascii="Times New Roman" w:eastAsia="Times New Roman" w:hAnsi="Times New Roman" w:cs="Times New Roman"/>
          <w:sz w:val="24"/>
          <w:szCs w:val="24"/>
        </w:rPr>
        <w:t>‘</w:t>
      </w:r>
      <w:r w:rsidRPr="30D07B5F">
        <w:rPr>
          <w:rFonts w:ascii="Times New Roman" w:eastAsia="Times New Roman" w:hAnsi="Times New Roman" w:cs="Times New Roman"/>
          <w:sz w:val="24"/>
          <w:szCs w:val="24"/>
        </w:rPr>
        <w:t>A</w:t>
      </w:r>
      <w:r w:rsidR="630FCACA" w:rsidRPr="30D07B5F">
        <w:rPr>
          <w:rFonts w:ascii="Times New Roman" w:eastAsia="Times New Roman" w:hAnsi="Times New Roman" w:cs="Times New Roman"/>
          <w:sz w:val="24"/>
          <w:szCs w:val="24"/>
        </w:rPr>
        <w:t>’</w:t>
      </w:r>
      <w:r w:rsidRPr="30D07B5F">
        <w:rPr>
          <w:rFonts w:ascii="Times New Roman" w:eastAsia="Times New Roman" w:hAnsi="Times New Roman" w:cs="Times New Roman"/>
          <w:sz w:val="24"/>
          <w:szCs w:val="24"/>
        </w:rPr>
        <w:t xml:space="preserve"> of </w:t>
      </w:r>
      <w:r w:rsidR="46679E1C" w:rsidRPr="30D07B5F">
        <w:rPr>
          <w:rFonts w:ascii="Times New Roman" w:eastAsia="Times New Roman" w:hAnsi="Times New Roman" w:cs="Times New Roman"/>
          <w:sz w:val="24"/>
          <w:szCs w:val="24"/>
        </w:rPr>
        <w:t>‘</w:t>
      </w:r>
      <w:r w:rsidRPr="30D07B5F">
        <w:rPr>
          <w:rFonts w:ascii="Times New Roman" w:eastAsia="Times New Roman" w:hAnsi="Times New Roman" w:cs="Times New Roman"/>
          <w:sz w:val="24"/>
          <w:szCs w:val="24"/>
        </w:rPr>
        <w:t>B</w:t>
      </w:r>
      <w:r w:rsidR="61937C76" w:rsidRPr="30D07B5F">
        <w:rPr>
          <w:rFonts w:ascii="Times New Roman" w:eastAsia="Times New Roman" w:hAnsi="Times New Roman" w:cs="Times New Roman"/>
          <w:sz w:val="24"/>
          <w:szCs w:val="24"/>
        </w:rPr>
        <w:t>’</w:t>
      </w:r>
      <w:r w:rsidRPr="30D07B5F">
        <w:rPr>
          <w:rFonts w:ascii="Times New Roman" w:eastAsia="Times New Roman" w:hAnsi="Times New Roman" w:cs="Times New Roman"/>
          <w:sz w:val="24"/>
          <w:szCs w:val="24"/>
        </w:rPr>
        <w:t xml:space="preserve"> grade in a relevant high school course. </w:t>
      </w:r>
    </w:p>
    <w:p w14:paraId="7D040F86" w14:textId="0FDD3022" w:rsidR="3E4A1CAE" w:rsidRDefault="3E4A1CAE" w:rsidP="30D07B5F">
      <w:pP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w:t>
      </w:r>
      <w:r w:rsidR="5CE46E32" w:rsidRPr="30D07B5F">
        <w:rPr>
          <w:rFonts w:ascii="Times New Roman" w:eastAsia="Times New Roman" w:hAnsi="Times New Roman" w:cs="Times New Roman"/>
          <w:sz w:val="24"/>
          <w:szCs w:val="24"/>
        </w:rPr>
        <w:t>Eligibility</w:t>
      </w:r>
      <w:r w:rsidRPr="30D07B5F">
        <w:rPr>
          <w:rFonts w:ascii="Times New Roman" w:eastAsia="Times New Roman" w:hAnsi="Times New Roman" w:cs="Times New Roman"/>
          <w:sz w:val="24"/>
          <w:szCs w:val="24"/>
        </w:rPr>
        <w:t xml:space="preserve"> is not equivalent to course enrollment- students must still meet individual course requirements (such as prerequisites) as written in the </w:t>
      </w:r>
      <w:r w:rsidR="16463DDE" w:rsidRPr="30D07B5F">
        <w:rPr>
          <w:rFonts w:ascii="Times New Roman" w:eastAsia="Times New Roman" w:hAnsi="Times New Roman" w:cs="Times New Roman"/>
          <w:sz w:val="24"/>
          <w:szCs w:val="24"/>
        </w:rPr>
        <w:t>college's</w:t>
      </w:r>
      <w:r w:rsidRPr="30D07B5F">
        <w:rPr>
          <w:rFonts w:ascii="Times New Roman" w:eastAsia="Times New Roman" w:hAnsi="Times New Roman" w:cs="Times New Roman"/>
          <w:sz w:val="24"/>
          <w:szCs w:val="24"/>
        </w:rPr>
        <w:t xml:space="preserve"> course catalog prior to enrollment.</w:t>
      </w:r>
    </w:p>
    <w:p w14:paraId="7D62EAF4" w14:textId="52BDF106" w:rsidR="56E3BB8E" w:rsidRDefault="56E3BB8E" w:rsidP="30D07B5F">
      <w:pPr>
        <w:pStyle w:val="ListParagraph"/>
        <w:numPr>
          <w:ilvl w:val="0"/>
          <w:numId w:val="4"/>
        </w:numP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NOTIFICATION</w:t>
      </w:r>
    </w:p>
    <w:p w14:paraId="389C461C" w14:textId="6D9F65D3" w:rsidR="187C0B46" w:rsidRDefault="187C0B46" w:rsidP="00480AF7">
      <w:pPr>
        <w:ind w:left="36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 xml:space="preserve">A. Student and/or his/her parents are required to notify </w:t>
      </w:r>
      <w:r w:rsidR="506E72DA" w:rsidRPr="30D07B5F">
        <w:rPr>
          <w:rFonts w:ascii="Times New Roman" w:eastAsia="Times New Roman" w:hAnsi="Times New Roman" w:cs="Times New Roman"/>
          <w:sz w:val="24"/>
          <w:szCs w:val="24"/>
        </w:rPr>
        <w:t xml:space="preserve">the local school district board of education in </w:t>
      </w:r>
      <w:r>
        <w:tab/>
      </w:r>
      <w:r w:rsidR="506E72DA" w:rsidRPr="30D07B5F">
        <w:rPr>
          <w:rFonts w:ascii="Times New Roman" w:eastAsia="Times New Roman" w:hAnsi="Times New Roman" w:cs="Times New Roman"/>
          <w:sz w:val="24"/>
          <w:szCs w:val="24"/>
        </w:rPr>
        <w:t>writing</w:t>
      </w:r>
      <w:r w:rsidRPr="30D07B5F">
        <w:rPr>
          <w:rFonts w:ascii="Times New Roman" w:eastAsia="Times New Roman" w:hAnsi="Times New Roman" w:cs="Times New Roman"/>
          <w:sz w:val="24"/>
          <w:szCs w:val="24"/>
        </w:rPr>
        <w:t xml:space="preserve"> of the student’s intent by </w:t>
      </w:r>
      <w:r w:rsidRPr="00480AF7">
        <w:rPr>
          <w:rFonts w:ascii="Times New Roman" w:eastAsia="Times New Roman" w:hAnsi="Times New Roman" w:cs="Times New Roman"/>
          <w:b/>
          <w:bCs/>
          <w:sz w:val="24"/>
          <w:szCs w:val="24"/>
        </w:rPr>
        <w:t>APRIL 1.</w:t>
      </w:r>
    </w:p>
    <w:p w14:paraId="20C87FB6" w14:textId="57158743" w:rsidR="187C0B46" w:rsidRDefault="187C0B46" w:rsidP="00480AF7">
      <w:pPr>
        <w:ind w:firstLine="36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 xml:space="preserve">B. Both students and parents must attend an informational meeting that presents the advantages, possible </w:t>
      </w:r>
      <w:r>
        <w:tab/>
      </w:r>
      <w:r w:rsidRPr="30D07B5F">
        <w:rPr>
          <w:rFonts w:ascii="Times New Roman" w:eastAsia="Times New Roman" w:hAnsi="Times New Roman" w:cs="Times New Roman"/>
          <w:sz w:val="24"/>
          <w:szCs w:val="24"/>
        </w:rPr>
        <w:t xml:space="preserve">risks and consequences of participating in the options program plus addresses these items. </w:t>
      </w:r>
    </w:p>
    <w:p w14:paraId="69E3F0D8" w14:textId="67D9918E" w:rsidR="187C0B46" w:rsidRDefault="00480AF7" w:rsidP="00480AF7">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187C0B46" w:rsidRPr="30D07B5F">
        <w:rPr>
          <w:rFonts w:ascii="Times New Roman" w:eastAsia="Times New Roman" w:hAnsi="Times New Roman" w:cs="Times New Roman"/>
          <w:sz w:val="24"/>
          <w:szCs w:val="24"/>
        </w:rPr>
        <w:t>Program eligibility</w:t>
      </w:r>
    </w:p>
    <w:p w14:paraId="00B8F620" w14:textId="2AD3AEE4" w:rsidR="187C0B46" w:rsidRDefault="187C0B46" w:rsidP="00480AF7">
      <w:pPr>
        <w:spacing w:after="0" w:line="240" w:lineRule="auto"/>
        <w:ind w:left="720" w:firstLine="72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2. The process for granting credit</w:t>
      </w:r>
    </w:p>
    <w:p w14:paraId="3357B215" w14:textId="47F76382" w:rsidR="187C0B46" w:rsidRDefault="187C0B46" w:rsidP="00480AF7">
      <w:pPr>
        <w:spacing w:after="0" w:line="240" w:lineRule="auto"/>
        <w:ind w:left="720" w:firstLine="72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3. Financial arrangements</w:t>
      </w:r>
    </w:p>
    <w:p w14:paraId="61814594" w14:textId="7EA4D7BB" w:rsidR="187C0B46" w:rsidRDefault="187C0B46" w:rsidP="00480AF7">
      <w:pPr>
        <w:spacing w:after="0" w:line="240" w:lineRule="auto"/>
        <w:ind w:left="720" w:firstLine="72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4. Transportation</w:t>
      </w:r>
    </w:p>
    <w:p w14:paraId="689E0B30" w14:textId="27C331BA" w:rsidR="187C0B46" w:rsidRDefault="187C0B46" w:rsidP="00480AF7">
      <w:pPr>
        <w:spacing w:after="0" w:line="240" w:lineRule="auto"/>
        <w:ind w:left="720" w:firstLine="72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5. Available support services</w:t>
      </w:r>
    </w:p>
    <w:p w14:paraId="78A98CE2" w14:textId="2AAE349B" w:rsidR="187C0B46" w:rsidRDefault="187C0B46" w:rsidP="00480AF7">
      <w:pPr>
        <w:spacing w:after="0" w:line="240" w:lineRule="auto"/>
        <w:ind w:left="720" w:firstLine="72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6. Scheduling</w:t>
      </w:r>
    </w:p>
    <w:p w14:paraId="52BB387F" w14:textId="3414A674" w:rsidR="187C0B46" w:rsidRDefault="187C0B46" w:rsidP="00480AF7">
      <w:pPr>
        <w:spacing w:after="0" w:line="240" w:lineRule="auto"/>
        <w:ind w:left="720" w:firstLine="72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7. Consequences of failing</w:t>
      </w:r>
    </w:p>
    <w:p w14:paraId="7D06721D" w14:textId="79E6F3D9" w:rsidR="187C0B46" w:rsidRDefault="187C0B46" w:rsidP="00480AF7">
      <w:pPr>
        <w:spacing w:after="0" w:line="240" w:lineRule="auto"/>
        <w:ind w:left="720" w:firstLine="72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8. Graduation requirements</w:t>
      </w:r>
    </w:p>
    <w:p w14:paraId="14729087" w14:textId="046766D9" w:rsidR="187C0B46" w:rsidRDefault="187C0B46" w:rsidP="00480AF7">
      <w:pPr>
        <w:spacing w:after="0" w:line="240" w:lineRule="auto"/>
        <w:ind w:left="720" w:firstLine="72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9. College counseling services</w:t>
      </w:r>
    </w:p>
    <w:p w14:paraId="4796AADF" w14:textId="15995A8B" w:rsidR="187C0B46" w:rsidRDefault="187C0B46" w:rsidP="00480AF7">
      <w:pPr>
        <w:spacing w:after="0" w:line="240" w:lineRule="auto"/>
        <w:ind w:left="720" w:firstLine="72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10. Academic &amp; social responsibilities of students and parents</w:t>
      </w:r>
    </w:p>
    <w:p w14:paraId="41FC6971" w14:textId="672C0C8E" w:rsidR="30D07B5F" w:rsidRDefault="30D07B5F" w:rsidP="30D07B5F">
      <w:pPr>
        <w:spacing w:after="0" w:line="240" w:lineRule="auto"/>
        <w:rPr>
          <w:rFonts w:ascii="Times New Roman" w:eastAsia="Times New Roman" w:hAnsi="Times New Roman" w:cs="Times New Roman"/>
          <w:sz w:val="24"/>
          <w:szCs w:val="24"/>
        </w:rPr>
      </w:pPr>
    </w:p>
    <w:p w14:paraId="70B281DC" w14:textId="1A4D706C" w:rsidR="187C0B46" w:rsidRDefault="187C0B46" w:rsidP="30D07B5F">
      <w:pP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 xml:space="preserve">The student and parent/guardian must sign a school district form acknowledging that the district has </w:t>
      </w:r>
      <w:r>
        <w:tab/>
      </w:r>
      <w:r w:rsidRPr="30D07B5F">
        <w:rPr>
          <w:rFonts w:ascii="Times New Roman" w:eastAsia="Times New Roman" w:hAnsi="Times New Roman" w:cs="Times New Roman"/>
          <w:sz w:val="24"/>
          <w:szCs w:val="24"/>
        </w:rPr>
        <w:t xml:space="preserve">provided appropriate counseling during the informational meeting and that both student and </w:t>
      </w:r>
      <w:r>
        <w:tab/>
      </w:r>
      <w:r>
        <w:tab/>
      </w:r>
      <w:r>
        <w:tab/>
      </w:r>
      <w:r w:rsidRPr="30D07B5F">
        <w:rPr>
          <w:rFonts w:ascii="Times New Roman" w:eastAsia="Times New Roman" w:hAnsi="Times New Roman" w:cs="Times New Roman"/>
          <w:sz w:val="24"/>
          <w:szCs w:val="24"/>
        </w:rPr>
        <w:t>parent/guardians understand their responsibilities</w:t>
      </w:r>
      <w:r w:rsidR="24791EB3" w:rsidRPr="30D07B5F">
        <w:rPr>
          <w:rFonts w:ascii="Times New Roman" w:eastAsia="Times New Roman" w:hAnsi="Times New Roman" w:cs="Times New Roman"/>
          <w:sz w:val="24"/>
          <w:szCs w:val="24"/>
        </w:rPr>
        <w:t>. (</w:t>
      </w:r>
      <w:r w:rsidR="114A611E" w:rsidRPr="30D07B5F">
        <w:rPr>
          <w:rFonts w:ascii="Times New Roman" w:eastAsia="Times New Roman" w:hAnsi="Times New Roman" w:cs="Times New Roman"/>
          <w:sz w:val="24"/>
          <w:szCs w:val="24"/>
        </w:rPr>
        <w:t>See</w:t>
      </w:r>
      <w:r w:rsidR="24791EB3" w:rsidRPr="30D07B5F">
        <w:rPr>
          <w:rFonts w:ascii="Times New Roman" w:eastAsia="Times New Roman" w:hAnsi="Times New Roman" w:cs="Times New Roman"/>
          <w:sz w:val="24"/>
          <w:szCs w:val="24"/>
        </w:rPr>
        <w:t xml:space="preserve"> attached)</w:t>
      </w:r>
    </w:p>
    <w:p w14:paraId="49547DF1" w14:textId="1A337E49" w:rsidR="187C0B46" w:rsidRDefault="187C0B46" w:rsidP="30D07B5F">
      <w:pPr>
        <w:pStyle w:val="ListParagraph"/>
        <w:numPr>
          <w:ilvl w:val="0"/>
          <w:numId w:val="4"/>
        </w:numP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lastRenderedPageBreak/>
        <w:t>High School Policies</w:t>
      </w:r>
    </w:p>
    <w:p w14:paraId="07E87B98" w14:textId="2CF122EC" w:rsidR="0787892F" w:rsidRDefault="0787892F" w:rsidP="00480AF7">
      <w:pPr>
        <w:ind w:firstLine="36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 xml:space="preserve">1. </w:t>
      </w:r>
      <w:r>
        <w:tab/>
      </w:r>
      <w:r w:rsidRPr="30D07B5F">
        <w:rPr>
          <w:rFonts w:ascii="Times New Roman" w:eastAsia="Times New Roman" w:hAnsi="Times New Roman" w:cs="Times New Roman"/>
          <w:sz w:val="24"/>
          <w:szCs w:val="24"/>
        </w:rPr>
        <w:t xml:space="preserve">Graduation Ceremony Participation – all participants in the concurrent enrollment program must </w:t>
      </w:r>
      <w:r>
        <w:tab/>
      </w:r>
      <w:r>
        <w:tab/>
      </w:r>
      <w:r w:rsidRPr="30D07B5F">
        <w:rPr>
          <w:rFonts w:ascii="Times New Roman" w:eastAsia="Times New Roman" w:hAnsi="Times New Roman" w:cs="Times New Roman"/>
          <w:sz w:val="24"/>
          <w:szCs w:val="24"/>
        </w:rPr>
        <w:t xml:space="preserve">have successfully completed all course requirements by Board Policy to be eligible to be </w:t>
      </w:r>
      <w:r>
        <w:tab/>
      </w:r>
      <w:r>
        <w:tab/>
      </w:r>
      <w:r>
        <w:tab/>
      </w:r>
      <w:r>
        <w:tab/>
      </w:r>
      <w:r w:rsidR="1A7B3986" w:rsidRPr="30D07B5F">
        <w:rPr>
          <w:rFonts w:ascii="Times New Roman" w:eastAsia="Times New Roman" w:hAnsi="Times New Roman" w:cs="Times New Roman"/>
          <w:sz w:val="24"/>
          <w:szCs w:val="24"/>
        </w:rPr>
        <w:t>i</w:t>
      </w:r>
      <w:r w:rsidRPr="30D07B5F">
        <w:rPr>
          <w:rFonts w:ascii="Times New Roman" w:eastAsia="Times New Roman" w:hAnsi="Times New Roman" w:cs="Times New Roman"/>
          <w:sz w:val="24"/>
          <w:szCs w:val="24"/>
        </w:rPr>
        <w:t xml:space="preserve">ncluded in the Utica High School graduation ceremony. </w:t>
      </w:r>
    </w:p>
    <w:p w14:paraId="4F2433EC" w14:textId="78A4B943" w:rsidR="0F13580C" w:rsidRDefault="0F13580C" w:rsidP="00480AF7">
      <w:pPr>
        <w:ind w:firstLine="36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 xml:space="preserve">2. </w:t>
      </w:r>
      <w:r>
        <w:tab/>
      </w:r>
      <w:r w:rsidRPr="30D07B5F">
        <w:rPr>
          <w:rFonts w:ascii="Times New Roman" w:eastAsia="Times New Roman" w:hAnsi="Times New Roman" w:cs="Times New Roman"/>
          <w:sz w:val="24"/>
          <w:szCs w:val="24"/>
        </w:rPr>
        <w:t xml:space="preserve">All college courses taken for the purpose of fulfilling a high school graduation requirement must </w:t>
      </w:r>
      <w:r>
        <w:tab/>
      </w:r>
      <w:r>
        <w:tab/>
      </w:r>
      <w:r w:rsidRPr="30D07B5F">
        <w:rPr>
          <w:rFonts w:ascii="Times New Roman" w:eastAsia="Times New Roman" w:hAnsi="Times New Roman" w:cs="Times New Roman"/>
          <w:sz w:val="24"/>
          <w:szCs w:val="24"/>
        </w:rPr>
        <w:t xml:space="preserve">be pre-approved by the high school building principal or his designee. </w:t>
      </w:r>
    </w:p>
    <w:p w14:paraId="44A991FE" w14:textId="2A0F96F3" w:rsidR="0F13580C" w:rsidRDefault="0F13580C" w:rsidP="00480AF7">
      <w:pPr>
        <w:ind w:firstLine="36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 xml:space="preserve">3. </w:t>
      </w:r>
      <w:r>
        <w:tab/>
      </w:r>
      <w:r w:rsidRPr="30D07B5F">
        <w:rPr>
          <w:rFonts w:ascii="Times New Roman" w:eastAsia="Times New Roman" w:hAnsi="Times New Roman" w:cs="Times New Roman"/>
          <w:sz w:val="24"/>
          <w:szCs w:val="24"/>
        </w:rPr>
        <w:t xml:space="preserve">All grades earned in college courses will be listed on high school transcripts and will be </w:t>
      </w:r>
      <w:r>
        <w:tab/>
      </w:r>
      <w:r>
        <w:tab/>
      </w:r>
      <w:r>
        <w:tab/>
      </w:r>
      <w:r w:rsidRPr="30D07B5F">
        <w:rPr>
          <w:rFonts w:ascii="Times New Roman" w:eastAsia="Times New Roman" w:hAnsi="Times New Roman" w:cs="Times New Roman"/>
          <w:sz w:val="24"/>
          <w:szCs w:val="24"/>
        </w:rPr>
        <w:t xml:space="preserve">computed in the student’s accumulative grade point average (GPA). Course that a student </w:t>
      </w:r>
      <w:r w:rsidR="15E5206D" w:rsidRPr="30D07B5F">
        <w:rPr>
          <w:rFonts w:ascii="Times New Roman" w:eastAsia="Times New Roman" w:hAnsi="Times New Roman" w:cs="Times New Roman"/>
          <w:sz w:val="24"/>
          <w:szCs w:val="24"/>
        </w:rPr>
        <w:t xml:space="preserve">fails </w:t>
      </w:r>
      <w:r w:rsidRPr="30D07B5F">
        <w:rPr>
          <w:rFonts w:ascii="Times New Roman" w:eastAsia="Times New Roman" w:hAnsi="Times New Roman" w:cs="Times New Roman"/>
          <w:sz w:val="24"/>
          <w:szCs w:val="24"/>
        </w:rPr>
        <w:t xml:space="preserve">or </w:t>
      </w:r>
      <w:r>
        <w:tab/>
      </w:r>
      <w:r w:rsidRPr="30D07B5F">
        <w:rPr>
          <w:rFonts w:ascii="Times New Roman" w:eastAsia="Times New Roman" w:hAnsi="Times New Roman" w:cs="Times New Roman"/>
          <w:sz w:val="24"/>
          <w:szCs w:val="24"/>
        </w:rPr>
        <w:t>withdra</w:t>
      </w:r>
      <w:r w:rsidR="29AB85BB" w:rsidRPr="30D07B5F">
        <w:rPr>
          <w:rFonts w:ascii="Times New Roman" w:eastAsia="Times New Roman" w:hAnsi="Times New Roman" w:cs="Times New Roman"/>
          <w:sz w:val="24"/>
          <w:szCs w:val="24"/>
        </w:rPr>
        <w:t>ws from will show either as an ‘F’ or ‘W’</w:t>
      </w:r>
      <w:r w:rsidR="08432304" w:rsidRPr="30D07B5F">
        <w:rPr>
          <w:rFonts w:ascii="Times New Roman" w:eastAsia="Times New Roman" w:hAnsi="Times New Roman" w:cs="Times New Roman"/>
          <w:sz w:val="24"/>
          <w:szCs w:val="24"/>
        </w:rPr>
        <w:t xml:space="preserve">. College courses equivalent to local high </w:t>
      </w:r>
      <w:r>
        <w:tab/>
      </w:r>
      <w:r>
        <w:tab/>
      </w:r>
      <w:r w:rsidR="08432304" w:rsidRPr="30D07B5F">
        <w:rPr>
          <w:rFonts w:ascii="Times New Roman" w:eastAsia="Times New Roman" w:hAnsi="Times New Roman" w:cs="Times New Roman"/>
          <w:sz w:val="24"/>
          <w:szCs w:val="24"/>
        </w:rPr>
        <w:t xml:space="preserve">school courses which are weighted for GPA will also be weighted grades. </w:t>
      </w:r>
    </w:p>
    <w:p w14:paraId="1703E1E6" w14:textId="27531401" w:rsidR="08432304" w:rsidRDefault="08432304" w:rsidP="00480AF7">
      <w:pPr>
        <w:ind w:firstLine="36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 xml:space="preserve">4. </w:t>
      </w:r>
      <w:r>
        <w:tab/>
      </w:r>
      <w:r w:rsidRPr="30D07B5F">
        <w:rPr>
          <w:rFonts w:ascii="Times New Roman" w:eastAsia="Times New Roman" w:hAnsi="Times New Roman" w:cs="Times New Roman"/>
          <w:sz w:val="24"/>
          <w:szCs w:val="24"/>
        </w:rPr>
        <w:t xml:space="preserve">To be eligible, a student at Utica High School must attain seventh grade status, must be less that </w:t>
      </w:r>
      <w:r>
        <w:tab/>
      </w:r>
      <w:r>
        <w:tab/>
      </w:r>
      <w:r w:rsidRPr="30D07B5F">
        <w:rPr>
          <w:rFonts w:ascii="Times New Roman" w:eastAsia="Times New Roman" w:hAnsi="Times New Roman" w:cs="Times New Roman"/>
          <w:sz w:val="24"/>
          <w:szCs w:val="24"/>
        </w:rPr>
        <w:t xml:space="preserve">a full-time student in high school, and must be accepted by the college of choice. </w:t>
      </w:r>
    </w:p>
    <w:p w14:paraId="5CF4362C" w14:textId="4FF5E6A4" w:rsidR="7FA50907" w:rsidRDefault="7FA50907" w:rsidP="00480AF7">
      <w:pPr>
        <w:ind w:firstLine="36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 xml:space="preserve">5. </w:t>
      </w:r>
      <w:r>
        <w:tab/>
      </w:r>
      <w:r w:rsidRPr="00F41893">
        <w:rPr>
          <w:rFonts w:ascii="Times New Roman" w:eastAsia="Times New Roman" w:hAnsi="Times New Roman" w:cs="Times New Roman"/>
          <w:b/>
          <w:bCs/>
          <w:sz w:val="24"/>
          <w:szCs w:val="24"/>
        </w:rPr>
        <w:t xml:space="preserve">Students that fail to complete a course or withdraws from the course after the college’s required </w:t>
      </w:r>
      <w:r w:rsidRPr="00F41893">
        <w:rPr>
          <w:b/>
          <w:bCs/>
        </w:rPr>
        <w:tab/>
      </w:r>
      <w:r w:rsidRPr="00F41893">
        <w:rPr>
          <w:b/>
          <w:bCs/>
        </w:rPr>
        <w:tab/>
      </w:r>
      <w:r w:rsidRPr="00F41893">
        <w:rPr>
          <w:rFonts w:ascii="Times New Roman" w:eastAsia="Times New Roman" w:hAnsi="Times New Roman" w:cs="Times New Roman"/>
          <w:b/>
          <w:bCs/>
          <w:sz w:val="24"/>
          <w:szCs w:val="24"/>
        </w:rPr>
        <w:t xml:space="preserve">date are responsible for all associated expenses. This becomes a financial obligation which must </w:t>
      </w:r>
      <w:r w:rsidRPr="00F41893">
        <w:rPr>
          <w:b/>
          <w:bCs/>
        </w:rPr>
        <w:tab/>
      </w:r>
      <w:r w:rsidRPr="00F41893">
        <w:rPr>
          <w:b/>
          <w:bCs/>
        </w:rPr>
        <w:tab/>
      </w:r>
      <w:r w:rsidRPr="00F41893">
        <w:rPr>
          <w:rFonts w:ascii="Times New Roman" w:eastAsia="Times New Roman" w:hAnsi="Times New Roman" w:cs="Times New Roman"/>
          <w:b/>
          <w:bCs/>
          <w:sz w:val="24"/>
          <w:szCs w:val="24"/>
        </w:rPr>
        <w:t>be met prior to graduation.</w:t>
      </w:r>
      <w:r w:rsidRPr="30D07B5F">
        <w:rPr>
          <w:rFonts w:ascii="Times New Roman" w:eastAsia="Times New Roman" w:hAnsi="Times New Roman" w:cs="Times New Roman"/>
          <w:sz w:val="24"/>
          <w:szCs w:val="24"/>
        </w:rPr>
        <w:t xml:space="preserve"> </w:t>
      </w:r>
    </w:p>
    <w:p w14:paraId="125BD446" w14:textId="0A210F80" w:rsidR="7FA50907" w:rsidRDefault="7FA50907" w:rsidP="00480AF7">
      <w:pPr>
        <w:spacing w:after="0"/>
        <w:ind w:firstLine="36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 xml:space="preserve">6. </w:t>
      </w:r>
      <w:r>
        <w:tab/>
      </w:r>
      <w:r w:rsidRPr="30D07B5F">
        <w:rPr>
          <w:rFonts w:ascii="Times New Roman" w:eastAsia="Times New Roman" w:hAnsi="Times New Roman" w:cs="Times New Roman"/>
          <w:sz w:val="24"/>
          <w:szCs w:val="24"/>
        </w:rPr>
        <w:t>The conversion of college hours to Carnegie unites will be based upon the following formula:</w:t>
      </w:r>
    </w:p>
    <w:p w14:paraId="0C0C3403" w14:textId="555ECC69" w:rsidR="7FA50907" w:rsidRDefault="7FA50907" w:rsidP="30D07B5F">
      <w:pPr>
        <w:spacing w:after="0"/>
        <w:ind w:left="1440" w:firstLine="720"/>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One semester hour=1/3 units of credit, or fraction thereof.</w:t>
      </w:r>
    </w:p>
    <w:p w14:paraId="2C64834F" w14:textId="77777777" w:rsidR="00480AF7" w:rsidRDefault="00480AF7" w:rsidP="00480AF7">
      <w:pPr>
        <w:spacing w:after="0"/>
        <w:rPr>
          <w:rFonts w:ascii="Times New Roman" w:eastAsia="Times New Roman" w:hAnsi="Times New Roman" w:cs="Times New Roman"/>
          <w:sz w:val="24"/>
          <w:szCs w:val="24"/>
        </w:rPr>
      </w:pPr>
    </w:p>
    <w:p w14:paraId="50E5A46F" w14:textId="7D405CCE" w:rsidR="7FA50907" w:rsidRDefault="00480AF7" w:rsidP="00480AF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7FA50907" w:rsidRPr="30D07B5F">
        <w:rPr>
          <w:rFonts w:ascii="Times New Roman" w:eastAsia="Times New Roman" w:hAnsi="Times New Roman" w:cs="Times New Roman"/>
          <w:sz w:val="24"/>
          <w:szCs w:val="24"/>
        </w:rPr>
        <w:t>7. Students may only be enrolled in up to 30 credits per year (which includes high school courses)</w:t>
      </w:r>
    </w:p>
    <w:p w14:paraId="02675912" w14:textId="785798B8" w:rsidR="7FA50907" w:rsidRDefault="7FA50907" w:rsidP="00480AF7">
      <w:pPr>
        <w:spacing w:after="0"/>
        <w:ind w:left="720" w:firstLine="720"/>
        <w:rPr>
          <w:rFonts w:ascii="Times New Roman" w:eastAsia="Times New Roman" w:hAnsi="Times New Roman" w:cs="Times New Roman"/>
          <w:b/>
          <w:bCs/>
          <w:sz w:val="24"/>
          <w:szCs w:val="24"/>
        </w:rPr>
      </w:pPr>
      <w:r w:rsidRPr="30D07B5F">
        <w:rPr>
          <w:rFonts w:ascii="Times New Roman" w:eastAsia="Times New Roman" w:hAnsi="Times New Roman" w:cs="Times New Roman"/>
          <w:b/>
          <w:bCs/>
          <w:sz w:val="24"/>
          <w:szCs w:val="24"/>
        </w:rPr>
        <w:t xml:space="preserve">Calculation: 30 - (secondary school units x </w:t>
      </w:r>
      <w:proofErr w:type="gramStart"/>
      <w:r w:rsidRPr="30D07B5F">
        <w:rPr>
          <w:rFonts w:ascii="Times New Roman" w:eastAsia="Times New Roman" w:hAnsi="Times New Roman" w:cs="Times New Roman"/>
          <w:b/>
          <w:bCs/>
          <w:sz w:val="24"/>
          <w:szCs w:val="24"/>
        </w:rPr>
        <w:t>3)=</w:t>
      </w:r>
      <w:proofErr w:type="gramEnd"/>
      <w:r w:rsidRPr="30D07B5F">
        <w:rPr>
          <w:rFonts w:ascii="Times New Roman" w:eastAsia="Times New Roman" w:hAnsi="Times New Roman" w:cs="Times New Roman"/>
          <w:b/>
          <w:bCs/>
          <w:sz w:val="24"/>
          <w:szCs w:val="24"/>
        </w:rPr>
        <w:t>Max CCP credits</w:t>
      </w:r>
    </w:p>
    <w:p w14:paraId="1E65DB46" w14:textId="5162C715" w:rsidR="1415AFB3" w:rsidRDefault="1415AFB3" w:rsidP="00480AF7">
      <w:pPr>
        <w:spacing w:after="0"/>
        <w:ind w:firstLine="720"/>
        <w:rPr>
          <w:rFonts w:ascii="Times New Roman" w:eastAsia="Times New Roman" w:hAnsi="Times New Roman" w:cs="Times New Roman"/>
          <w:sz w:val="24"/>
          <w:szCs w:val="24"/>
        </w:rPr>
      </w:pPr>
      <w:r w:rsidRPr="00480AF7">
        <w:rPr>
          <w:rFonts w:ascii="Times New Roman" w:eastAsia="Times New Roman" w:hAnsi="Times New Roman" w:cs="Times New Roman"/>
          <w:sz w:val="24"/>
          <w:szCs w:val="24"/>
        </w:rPr>
        <w:t xml:space="preserve">The maximum number of credits allowable for a student participating in the CCP program is 120. </w:t>
      </w:r>
    </w:p>
    <w:p w14:paraId="557C60A5" w14:textId="77777777" w:rsidR="00480AF7" w:rsidRPr="00480AF7" w:rsidRDefault="00480AF7" w:rsidP="00480AF7">
      <w:pPr>
        <w:spacing w:after="0"/>
        <w:ind w:firstLine="720"/>
        <w:rPr>
          <w:rFonts w:ascii="Times New Roman" w:eastAsia="Times New Roman" w:hAnsi="Times New Roman" w:cs="Times New Roman"/>
          <w:sz w:val="24"/>
          <w:szCs w:val="24"/>
        </w:rPr>
      </w:pPr>
    </w:p>
    <w:p w14:paraId="19D61FC8" w14:textId="0545C959" w:rsidR="7FA50907" w:rsidRDefault="00480AF7" w:rsidP="00480A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7FA50907" w:rsidRPr="30D07B5F">
        <w:rPr>
          <w:rFonts w:ascii="Times New Roman" w:eastAsia="Times New Roman" w:hAnsi="Times New Roman" w:cs="Times New Roman"/>
          <w:sz w:val="24"/>
          <w:szCs w:val="24"/>
        </w:rPr>
        <w:t xml:space="preserve">8. North Fork School District cannot waive requirements and will not adjust a master schedule of </w:t>
      </w:r>
      <w:r w:rsidR="7FA50907">
        <w:tab/>
      </w:r>
      <w:r w:rsidR="7FA50907">
        <w:tab/>
      </w:r>
      <w:r w:rsidR="7FA50907" w:rsidRPr="30D07B5F">
        <w:rPr>
          <w:rFonts w:ascii="Times New Roman" w:eastAsia="Times New Roman" w:hAnsi="Times New Roman" w:cs="Times New Roman"/>
          <w:sz w:val="24"/>
          <w:szCs w:val="24"/>
        </w:rPr>
        <w:t xml:space="preserve">classes to accommodate individual student’s requests. </w:t>
      </w:r>
    </w:p>
    <w:p w14:paraId="6820BB9C" w14:textId="77777777" w:rsidR="00480AF7" w:rsidRDefault="00480AF7" w:rsidP="00480A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7FA50907" w:rsidRPr="30D07B5F">
        <w:rPr>
          <w:rFonts w:ascii="Times New Roman" w:eastAsia="Times New Roman" w:hAnsi="Times New Roman" w:cs="Times New Roman"/>
          <w:sz w:val="24"/>
          <w:szCs w:val="24"/>
        </w:rPr>
        <w:t xml:space="preserve">9. All participating students and their parents/guardians must sign a statement of understanding that </w:t>
      </w:r>
      <w:r w:rsidR="7FA50907">
        <w:tab/>
      </w:r>
      <w:r w:rsidR="7FA50907">
        <w:tab/>
      </w:r>
      <w:r w:rsidR="7FA50907" w:rsidRPr="30D07B5F">
        <w:rPr>
          <w:rFonts w:ascii="Times New Roman" w:eastAsia="Times New Roman" w:hAnsi="Times New Roman" w:cs="Times New Roman"/>
          <w:sz w:val="24"/>
          <w:szCs w:val="24"/>
        </w:rPr>
        <w:t xml:space="preserve">they have received counselling and understand the associated policies. </w:t>
      </w:r>
    </w:p>
    <w:p w14:paraId="60EF5BB2" w14:textId="6CE2BC68" w:rsidR="6DEFA327" w:rsidRDefault="00480AF7" w:rsidP="00480A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6DEFA327" w:rsidRPr="30D07B5F">
        <w:rPr>
          <w:rFonts w:ascii="Times New Roman" w:eastAsia="Times New Roman" w:hAnsi="Times New Roman" w:cs="Times New Roman"/>
          <w:sz w:val="24"/>
          <w:szCs w:val="24"/>
        </w:rPr>
        <w:t xml:space="preserve">10. All participants in this program must notify their school counselor (intent to participate form) of </w:t>
      </w:r>
      <w:r w:rsidR="6DEFA327">
        <w:tab/>
      </w:r>
      <w:r w:rsidR="6DEFA327">
        <w:tab/>
      </w:r>
      <w:r w:rsidR="6DEFA327" w:rsidRPr="30D07B5F">
        <w:rPr>
          <w:rFonts w:ascii="Times New Roman" w:eastAsia="Times New Roman" w:hAnsi="Times New Roman" w:cs="Times New Roman"/>
          <w:sz w:val="24"/>
          <w:szCs w:val="24"/>
        </w:rPr>
        <w:t xml:space="preserve">their intent by </w:t>
      </w:r>
      <w:r w:rsidR="6DEFA327" w:rsidRPr="00F41893">
        <w:rPr>
          <w:rFonts w:ascii="Times New Roman" w:eastAsia="Times New Roman" w:hAnsi="Times New Roman" w:cs="Times New Roman"/>
          <w:b/>
          <w:bCs/>
          <w:sz w:val="24"/>
          <w:szCs w:val="24"/>
        </w:rPr>
        <w:t>APRIL 1</w:t>
      </w:r>
      <w:r w:rsidR="6DEFA327" w:rsidRPr="30D07B5F">
        <w:rPr>
          <w:rFonts w:ascii="Times New Roman" w:eastAsia="Times New Roman" w:hAnsi="Times New Roman" w:cs="Times New Roman"/>
          <w:sz w:val="24"/>
          <w:szCs w:val="24"/>
        </w:rPr>
        <w:t xml:space="preserve"> to be eligible for the following school year.</w:t>
      </w:r>
    </w:p>
    <w:p w14:paraId="18269B3E" w14:textId="698669FD" w:rsidR="6DEFA327" w:rsidRDefault="00480AF7" w:rsidP="00480A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6DEFA327" w:rsidRPr="30D07B5F">
        <w:rPr>
          <w:rFonts w:ascii="Times New Roman" w:eastAsia="Times New Roman" w:hAnsi="Times New Roman" w:cs="Times New Roman"/>
          <w:sz w:val="24"/>
          <w:szCs w:val="24"/>
        </w:rPr>
        <w:t>11.</w:t>
      </w:r>
      <w:r w:rsidR="6DEFA327">
        <w:tab/>
      </w:r>
      <w:r w:rsidR="6DEFA327" w:rsidRPr="30D07B5F">
        <w:rPr>
          <w:rFonts w:ascii="Times New Roman" w:eastAsia="Times New Roman" w:hAnsi="Times New Roman" w:cs="Times New Roman"/>
          <w:sz w:val="24"/>
          <w:szCs w:val="24"/>
        </w:rPr>
        <w:t xml:space="preserve">All students in this program must maintain a passing grade in courses equivalent </w:t>
      </w:r>
      <w:r w:rsidR="6DEFA327" w:rsidRPr="00F41893">
        <w:rPr>
          <w:rFonts w:ascii="Times New Roman" w:eastAsia="Times New Roman" w:hAnsi="Times New Roman" w:cs="Times New Roman"/>
          <w:b/>
          <w:bCs/>
          <w:sz w:val="24"/>
          <w:szCs w:val="24"/>
        </w:rPr>
        <w:t xml:space="preserve">to 5 units or </w:t>
      </w:r>
      <w:r w:rsidR="6DEFA327" w:rsidRPr="00F41893">
        <w:rPr>
          <w:b/>
          <w:bCs/>
        </w:rPr>
        <w:tab/>
      </w:r>
      <w:r w:rsidR="6DEFA327" w:rsidRPr="00F41893">
        <w:rPr>
          <w:b/>
          <w:bCs/>
        </w:rPr>
        <w:tab/>
      </w:r>
      <w:r w:rsidR="6DEFA327" w:rsidRPr="00F41893">
        <w:rPr>
          <w:rFonts w:ascii="Times New Roman" w:eastAsia="Times New Roman" w:hAnsi="Times New Roman" w:cs="Times New Roman"/>
          <w:b/>
          <w:bCs/>
          <w:sz w:val="24"/>
          <w:szCs w:val="24"/>
        </w:rPr>
        <w:t>credits</w:t>
      </w:r>
      <w:r w:rsidR="6DEFA327" w:rsidRPr="30D07B5F">
        <w:rPr>
          <w:rFonts w:ascii="Times New Roman" w:eastAsia="Times New Roman" w:hAnsi="Times New Roman" w:cs="Times New Roman"/>
          <w:sz w:val="24"/>
          <w:szCs w:val="24"/>
        </w:rPr>
        <w:t xml:space="preserve"> per year during each grading period to be eligible to participate in extra-curricular </w:t>
      </w:r>
      <w:r w:rsidR="6DEFA327">
        <w:tab/>
      </w:r>
      <w:r w:rsidR="6DEFA327">
        <w:tab/>
      </w:r>
      <w:r w:rsidR="6DEFA327">
        <w:tab/>
      </w:r>
      <w:r w:rsidR="7CFDA4DA" w:rsidRPr="30D07B5F">
        <w:rPr>
          <w:rFonts w:ascii="Times New Roman" w:eastAsia="Times New Roman" w:hAnsi="Times New Roman" w:cs="Times New Roman"/>
          <w:sz w:val="24"/>
          <w:szCs w:val="24"/>
        </w:rPr>
        <w:t>a</w:t>
      </w:r>
      <w:r w:rsidR="6DEFA327" w:rsidRPr="30D07B5F">
        <w:rPr>
          <w:rFonts w:ascii="Times New Roman" w:eastAsia="Times New Roman" w:hAnsi="Times New Roman" w:cs="Times New Roman"/>
          <w:sz w:val="24"/>
          <w:szCs w:val="24"/>
        </w:rPr>
        <w:t>ctivities at Utica High School. Ath</w:t>
      </w:r>
      <w:r w:rsidR="2C948859" w:rsidRPr="30D07B5F">
        <w:rPr>
          <w:rFonts w:ascii="Times New Roman" w:eastAsia="Times New Roman" w:hAnsi="Times New Roman" w:cs="Times New Roman"/>
          <w:sz w:val="24"/>
          <w:szCs w:val="24"/>
        </w:rPr>
        <w:t xml:space="preserve">letes must also be passing the equivalent of </w:t>
      </w:r>
      <w:r w:rsidR="2C948859" w:rsidRPr="00F41893">
        <w:rPr>
          <w:rFonts w:ascii="Times New Roman" w:eastAsia="Times New Roman" w:hAnsi="Times New Roman" w:cs="Times New Roman"/>
          <w:b/>
          <w:bCs/>
          <w:sz w:val="24"/>
          <w:szCs w:val="24"/>
        </w:rPr>
        <w:t>5 units of credit</w:t>
      </w:r>
      <w:r w:rsidR="2C948859" w:rsidRPr="30D07B5F">
        <w:rPr>
          <w:rFonts w:ascii="Times New Roman" w:eastAsia="Times New Roman" w:hAnsi="Times New Roman" w:cs="Times New Roman"/>
          <w:sz w:val="24"/>
          <w:szCs w:val="24"/>
        </w:rPr>
        <w:t xml:space="preserve"> </w:t>
      </w:r>
      <w:r w:rsidR="6DEFA327">
        <w:tab/>
      </w:r>
      <w:r w:rsidR="6DEFA327">
        <w:tab/>
      </w:r>
      <w:r w:rsidR="6DEFA327">
        <w:tab/>
      </w:r>
      <w:r w:rsidR="2C948859" w:rsidRPr="30D07B5F">
        <w:rPr>
          <w:rFonts w:ascii="Times New Roman" w:eastAsia="Times New Roman" w:hAnsi="Times New Roman" w:cs="Times New Roman"/>
          <w:sz w:val="24"/>
          <w:szCs w:val="24"/>
        </w:rPr>
        <w:t xml:space="preserve">to maintain eligibility. Participation in co-curricular and extra-curricular activities may be </w:t>
      </w:r>
      <w:r w:rsidR="6DEFA327">
        <w:tab/>
      </w:r>
      <w:r w:rsidR="6DEFA327">
        <w:tab/>
      </w:r>
      <w:r w:rsidR="6DEFA327">
        <w:tab/>
      </w:r>
      <w:r w:rsidR="2C948859" w:rsidRPr="30D07B5F">
        <w:rPr>
          <w:rFonts w:ascii="Times New Roman" w:eastAsia="Times New Roman" w:hAnsi="Times New Roman" w:cs="Times New Roman"/>
          <w:sz w:val="24"/>
          <w:szCs w:val="24"/>
        </w:rPr>
        <w:t>affected if courses are taken for h</w:t>
      </w:r>
      <w:r w:rsidR="506E4465" w:rsidRPr="30D07B5F">
        <w:rPr>
          <w:rFonts w:ascii="Times New Roman" w:eastAsia="Times New Roman" w:hAnsi="Times New Roman" w:cs="Times New Roman"/>
          <w:sz w:val="24"/>
          <w:szCs w:val="24"/>
        </w:rPr>
        <w:t xml:space="preserve">igh school credit. Eligibility will be checked at the end of each </w:t>
      </w:r>
      <w:r w:rsidR="6DEFA327">
        <w:tab/>
      </w:r>
      <w:r w:rsidR="6DEFA327">
        <w:tab/>
      </w:r>
      <w:r w:rsidR="506E4465" w:rsidRPr="30D07B5F">
        <w:rPr>
          <w:rFonts w:ascii="Times New Roman" w:eastAsia="Times New Roman" w:hAnsi="Times New Roman" w:cs="Times New Roman"/>
          <w:sz w:val="24"/>
          <w:szCs w:val="24"/>
        </w:rPr>
        <w:t xml:space="preserve">college quarter or semester. A failing grade may result in </w:t>
      </w:r>
      <w:r w:rsidR="56D4DAC9" w:rsidRPr="30D07B5F">
        <w:rPr>
          <w:rFonts w:ascii="Times New Roman" w:eastAsia="Times New Roman" w:hAnsi="Times New Roman" w:cs="Times New Roman"/>
          <w:sz w:val="24"/>
          <w:szCs w:val="24"/>
        </w:rPr>
        <w:t>ineligibility</w:t>
      </w:r>
      <w:r w:rsidR="506E4465" w:rsidRPr="30D07B5F">
        <w:rPr>
          <w:rFonts w:ascii="Times New Roman" w:eastAsia="Times New Roman" w:hAnsi="Times New Roman" w:cs="Times New Roman"/>
          <w:sz w:val="24"/>
          <w:szCs w:val="24"/>
        </w:rPr>
        <w:t xml:space="preserve"> for the </w:t>
      </w:r>
      <w:r w:rsidR="2348E95E" w:rsidRPr="30D07B5F">
        <w:rPr>
          <w:rFonts w:ascii="Times New Roman" w:eastAsia="Times New Roman" w:hAnsi="Times New Roman" w:cs="Times New Roman"/>
          <w:sz w:val="24"/>
          <w:szCs w:val="24"/>
        </w:rPr>
        <w:t xml:space="preserve">next full school </w:t>
      </w:r>
      <w:r w:rsidR="6DEFA327">
        <w:tab/>
      </w:r>
      <w:r w:rsidR="6DEFA327">
        <w:tab/>
      </w:r>
      <w:r w:rsidR="6DEFA327">
        <w:tab/>
      </w:r>
      <w:r w:rsidR="2348E95E" w:rsidRPr="30D07B5F">
        <w:rPr>
          <w:rFonts w:ascii="Times New Roman" w:eastAsia="Times New Roman" w:hAnsi="Times New Roman" w:cs="Times New Roman"/>
          <w:sz w:val="24"/>
          <w:szCs w:val="24"/>
        </w:rPr>
        <w:t xml:space="preserve">semester. </w:t>
      </w:r>
    </w:p>
    <w:p w14:paraId="445BA057" w14:textId="138EC44B" w:rsidR="30D07B5F" w:rsidRDefault="00480AF7" w:rsidP="30D07B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2348E95E" w:rsidRPr="30D07B5F">
        <w:rPr>
          <w:rFonts w:ascii="Times New Roman" w:eastAsia="Times New Roman" w:hAnsi="Times New Roman" w:cs="Times New Roman"/>
          <w:sz w:val="24"/>
          <w:szCs w:val="24"/>
        </w:rPr>
        <w:t xml:space="preserve">12. Transportation is the responsibility of the student unless otherwise provided for by Ohio law. </w:t>
      </w:r>
      <w:r w:rsidR="2348E95E">
        <w:tab/>
      </w:r>
      <w:r w:rsidR="2348E95E">
        <w:tab/>
      </w:r>
      <w:r w:rsidR="2348E95E" w:rsidRPr="30D07B5F">
        <w:rPr>
          <w:rFonts w:ascii="Times New Roman" w:eastAsia="Times New Roman" w:hAnsi="Times New Roman" w:cs="Times New Roman"/>
          <w:sz w:val="24"/>
          <w:szCs w:val="24"/>
        </w:rPr>
        <w:t>Parking passes or other transportation fees are at the expense of the student.</w:t>
      </w:r>
    </w:p>
    <w:p w14:paraId="106FAC8A" w14:textId="67E11E35" w:rsidR="2348E95E" w:rsidRDefault="2348E95E" w:rsidP="00480AF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I (</w:t>
      </w:r>
      <w:r w:rsidR="541EA52C" w:rsidRPr="00F41893">
        <w:rPr>
          <w:rFonts w:ascii="Times New Roman" w:eastAsia="Times New Roman" w:hAnsi="Times New Roman" w:cs="Times New Roman"/>
          <w:b/>
          <w:bCs/>
          <w:sz w:val="24"/>
          <w:szCs w:val="24"/>
        </w:rPr>
        <w:t>student</w:t>
      </w:r>
      <w:r w:rsidR="541EA52C" w:rsidRPr="30D07B5F">
        <w:rPr>
          <w:rFonts w:ascii="Times New Roman" w:eastAsia="Times New Roman" w:hAnsi="Times New Roman" w:cs="Times New Roman"/>
          <w:sz w:val="24"/>
          <w:szCs w:val="24"/>
        </w:rPr>
        <w:t xml:space="preserve">) </w:t>
      </w:r>
      <w:r w:rsidRPr="30D07B5F">
        <w:rPr>
          <w:rFonts w:ascii="Times New Roman" w:eastAsia="Times New Roman" w:hAnsi="Times New Roman" w:cs="Times New Roman"/>
          <w:sz w:val="24"/>
          <w:szCs w:val="24"/>
        </w:rPr>
        <w:t>__________________________________ understand and agree to the Administrative Rules and Regulations for participating in the College Credit Plus Program.</w:t>
      </w:r>
    </w:p>
    <w:p w14:paraId="3821E850" w14:textId="7F66DB6D" w:rsidR="00480AF7" w:rsidRDefault="2D546D3C" w:rsidP="00480AF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sidRPr="30D07B5F">
        <w:rPr>
          <w:rFonts w:ascii="Times New Roman" w:eastAsia="Times New Roman" w:hAnsi="Times New Roman" w:cs="Times New Roman"/>
          <w:sz w:val="24"/>
          <w:szCs w:val="24"/>
        </w:rPr>
        <w:t>I (</w:t>
      </w:r>
      <w:r w:rsidRPr="00F41893">
        <w:rPr>
          <w:rFonts w:ascii="Times New Roman" w:eastAsia="Times New Roman" w:hAnsi="Times New Roman" w:cs="Times New Roman"/>
          <w:b/>
          <w:bCs/>
          <w:sz w:val="24"/>
          <w:szCs w:val="24"/>
        </w:rPr>
        <w:t>parent/guardian</w:t>
      </w:r>
      <w:r w:rsidRPr="30D07B5F">
        <w:rPr>
          <w:rFonts w:ascii="Times New Roman" w:eastAsia="Times New Roman" w:hAnsi="Times New Roman" w:cs="Times New Roman"/>
          <w:sz w:val="24"/>
          <w:szCs w:val="24"/>
        </w:rPr>
        <w:t>) _________________________________ understand and agree to the Administrative Rules and Regulations for participating in the College Credit Plus Program</w:t>
      </w:r>
    </w:p>
    <w:p w14:paraId="2D7E25AB" w14:textId="649D0226" w:rsidR="00480AF7" w:rsidRDefault="00480AF7" w:rsidP="00F4189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_______________________Date</w:t>
      </w:r>
    </w:p>
    <w:sectPr w:rsidR="00480AF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0E17"/>
    <w:multiLevelType w:val="hybridMultilevel"/>
    <w:tmpl w:val="6BDEB42A"/>
    <w:lvl w:ilvl="0" w:tplc="1F2E7A12">
      <w:start w:val="1"/>
      <w:numFmt w:val="upperLetter"/>
      <w:lvlText w:val="%1."/>
      <w:lvlJc w:val="left"/>
      <w:pPr>
        <w:ind w:left="720" w:hanging="360"/>
      </w:pPr>
    </w:lvl>
    <w:lvl w:ilvl="1" w:tplc="61D462CA">
      <w:start w:val="1"/>
      <w:numFmt w:val="lowerLetter"/>
      <w:lvlText w:val="%2."/>
      <w:lvlJc w:val="left"/>
      <w:pPr>
        <w:ind w:left="1440" w:hanging="360"/>
      </w:pPr>
    </w:lvl>
    <w:lvl w:ilvl="2" w:tplc="36E2FD00">
      <w:start w:val="1"/>
      <w:numFmt w:val="lowerRoman"/>
      <w:lvlText w:val="%3."/>
      <w:lvlJc w:val="right"/>
      <w:pPr>
        <w:ind w:left="2160" w:hanging="180"/>
      </w:pPr>
    </w:lvl>
    <w:lvl w:ilvl="3" w:tplc="8C701256">
      <w:start w:val="1"/>
      <w:numFmt w:val="decimal"/>
      <w:lvlText w:val="%4."/>
      <w:lvlJc w:val="left"/>
      <w:pPr>
        <w:ind w:left="2880" w:hanging="360"/>
      </w:pPr>
    </w:lvl>
    <w:lvl w:ilvl="4" w:tplc="EAFA090A">
      <w:start w:val="1"/>
      <w:numFmt w:val="lowerLetter"/>
      <w:lvlText w:val="%5."/>
      <w:lvlJc w:val="left"/>
      <w:pPr>
        <w:ind w:left="3600" w:hanging="360"/>
      </w:pPr>
    </w:lvl>
    <w:lvl w:ilvl="5" w:tplc="25A8240A">
      <w:start w:val="1"/>
      <w:numFmt w:val="lowerRoman"/>
      <w:lvlText w:val="%6."/>
      <w:lvlJc w:val="right"/>
      <w:pPr>
        <w:ind w:left="4320" w:hanging="180"/>
      </w:pPr>
    </w:lvl>
    <w:lvl w:ilvl="6" w:tplc="EC063720">
      <w:start w:val="1"/>
      <w:numFmt w:val="decimal"/>
      <w:lvlText w:val="%7."/>
      <w:lvlJc w:val="left"/>
      <w:pPr>
        <w:ind w:left="5040" w:hanging="360"/>
      </w:pPr>
    </w:lvl>
    <w:lvl w:ilvl="7" w:tplc="5006683A">
      <w:start w:val="1"/>
      <w:numFmt w:val="lowerLetter"/>
      <w:lvlText w:val="%8."/>
      <w:lvlJc w:val="left"/>
      <w:pPr>
        <w:ind w:left="5760" w:hanging="360"/>
      </w:pPr>
    </w:lvl>
    <w:lvl w:ilvl="8" w:tplc="0B68D29E">
      <w:start w:val="1"/>
      <w:numFmt w:val="lowerRoman"/>
      <w:lvlText w:val="%9."/>
      <w:lvlJc w:val="right"/>
      <w:pPr>
        <w:ind w:left="6480" w:hanging="180"/>
      </w:pPr>
    </w:lvl>
  </w:abstractNum>
  <w:abstractNum w:abstractNumId="1" w15:restartNumberingAfterBreak="0">
    <w:nsid w:val="461D2F0C"/>
    <w:multiLevelType w:val="hybridMultilevel"/>
    <w:tmpl w:val="A754C53C"/>
    <w:lvl w:ilvl="0" w:tplc="46FEDE66">
      <w:start w:val="1"/>
      <w:numFmt w:val="lowerLetter"/>
      <w:lvlText w:val="%1."/>
      <w:lvlJc w:val="left"/>
      <w:pPr>
        <w:ind w:left="1440" w:hanging="360"/>
      </w:pPr>
    </w:lvl>
    <w:lvl w:ilvl="1" w:tplc="7CE0176E">
      <w:start w:val="1"/>
      <w:numFmt w:val="lowerLetter"/>
      <w:lvlText w:val="%2."/>
      <w:lvlJc w:val="left"/>
      <w:pPr>
        <w:ind w:left="2160" w:hanging="360"/>
      </w:pPr>
    </w:lvl>
    <w:lvl w:ilvl="2" w:tplc="156E8A16">
      <w:start w:val="1"/>
      <w:numFmt w:val="lowerRoman"/>
      <w:lvlText w:val="%3."/>
      <w:lvlJc w:val="right"/>
      <w:pPr>
        <w:ind w:left="2880" w:hanging="180"/>
      </w:pPr>
    </w:lvl>
    <w:lvl w:ilvl="3" w:tplc="140692E6">
      <w:start w:val="1"/>
      <w:numFmt w:val="decimal"/>
      <w:lvlText w:val="%4."/>
      <w:lvlJc w:val="left"/>
      <w:pPr>
        <w:ind w:left="3600" w:hanging="360"/>
      </w:pPr>
    </w:lvl>
    <w:lvl w:ilvl="4" w:tplc="2BD288EC">
      <w:start w:val="1"/>
      <w:numFmt w:val="lowerLetter"/>
      <w:lvlText w:val="%5."/>
      <w:lvlJc w:val="left"/>
      <w:pPr>
        <w:ind w:left="4320" w:hanging="360"/>
      </w:pPr>
    </w:lvl>
    <w:lvl w:ilvl="5" w:tplc="27E4C856">
      <w:start w:val="1"/>
      <w:numFmt w:val="lowerRoman"/>
      <w:lvlText w:val="%6."/>
      <w:lvlJc w:val="right"/>
      <w:pPr>
        <w:ind w:left="5040" w:hanging="180"/>
      </w:pPr>
    </w:lvl>
    <w:lvl w:ilvl="6" w:tplc="2092099A">
      <w:start w:val="1"/>
      <w:numFmt w:val="decimal"/>
      <w:lvlText w:val="%7."/>
      <w:lvlJc w:val="left"/>
      <w:pPr>
        <w:ind w:left="5760" w:hanging="360"/>
      </w:pPr>
    </w:lvl>
    <w:lvl w:ilvl="7" w:tplc="A0600CC8">
      <w:start w:val="1"/>
      <w:numFmt w:val="lowerLetter"/>
      <w:lvlText w:val="%8."/>
      <w:lvlJc w:val="left"/>
      <w:pPr>
        <w:ind w:left="6480" w:hanging="360"/>
      </w:pPr>
    </w:lvl>
    <w:lvl w:ilvl="8" w:tplc="CB946822">
      <w:start w:val="1"/>
      <w:numFmt w:val="lowerRoman"/>
      <w:lvlText w:val="%9."/>
      <w:lvlJc w:val="right"/>
      <w:pPr>
        <w:ind w:left="7200" w:hanging="180"/>
      </w:pPr>
    </w:lvl>
  </w:abstractNum>
  <w:abstractNum w:abstractNumId="2" w15:restartNumberingAfterBreak="0">
    <w:nsid w:val="5C7A40F3"/>
    <w:multiLevelType w:val="hybridMultilevel"/>
    <w:tmpl w:val="44365AA0"/>
    <w:lvl w:ilvl="0" w:tplc="4882FE8C">
      <w:start w:val="1"/>
      <w:numFmt w:val="lowerLetter"/>
      <w:lvlText w:val="%1."/>
      <w:lvlJc w:val="left"/>
      <w:pPr>
        <w:ind w:left="2160" w:hanging="360"/>
      </w:pPr>
    </w:lvl>
    <w:lvl w:ilvl="1" w:tplc="F70E974E">
      <w:start w:val="1"/>
      <w:numFmt w:val="lowerLetter"/>
      <w:lvlText w:val="%2."/>
      <w:lvlJc w:val="left"/>
      <w:pPr>
        <w:ind w:left="2880" w:hanging="360"/>
      </w:pPr>
    </w:lvl>
    <w:lvl w:ilvl="2" w:tplc="2C62328E">
      <w:start w:val="1"/>
      <w:numFmt w:val="lowerRoman"/>
      <w:lvlText w:val="%3."/>
      <w:lvlJc w:val="right"/>
      <w:pPr>
        <w:ind w:left="3600" w:hanging="180"/>
      </w:pPr>
    </w:lvl>
    <w:lvl w:ilvl="3" w:tplc="D9182DF8">
      <w:start w:val="1"/>
      <w:numFmt w:val="decimal"/>
      <w:lvlText w:val="%4."/>
      <w:lvlJc w:val="left"/>
      <w:pPr>
        <w:ind w:left="4320" w:hanging="360"/>
      </w:pPr>
    </w:lvl>
    <w:lvl w:ilvl="4" w:tplc="0A92D672">
      <w:start w:val="1"/>
      <w:numFmt w:val="lowerLetter"/>
      <w:lvlText w:val="%5."/>
      <w:lvlJc w:val="left"/>
      <w:pPr>
        <w:ind w:left="5040" w:hanging="360"/>
      </w:pPr>
    </w:lvl>
    <w:lvl w:ilvl="5" w:tplc="7B8ADD36">
      <w:start w:val="1"/>
      <w:numFmt w:val="lowerRoman"/>
      <w:lvlText w:val="%6."/>
      <w:lvlJc w:val="right"/>
      <w:pPr>
        <w:ind w:left="5760" w:hanging="180"/>
      </w:pPr>
    </w:lvl>
    <w:lvl w:ilvl="6" w:tplc="FA3C865A">
      <w:start w:val="1"/>
      <w:numFmt w:val="decimal"/>
      <w:lvlText w:val="%7."/>
      <w:lvlJc w:val="left"/>
      <w:pPr>
        <w:ind w:left="6480" w:hanging="360"/>
      </w:pPr>
    </w:lvl>
    <w:lvl w:ilvl="7" w:tplc="C9E260DE">
      <w:start w:val="1"/>
      <w:numFmt w:val="lowerLetter"/>
      <w:lvlText w:val="%8."/>
      <w:lvlJc w:val="left"/>
      <w:pPr>
        <w:ind w:left="7200" w:hanging="360"/>
      </w:pPr>
    </w:lvl>
    <w:lvl w:ilvl="8" w:tplc="8BACA840">
      <w:start w:val="1"/>
      <w:numFmt w:val="lowerRoman"/>
      <w:lvlText w:val="%9."/>
      <w:lvlJc w:val="right"/>
      <w:pPr>
        <w:ind w:left="7920" w:hanging="180"/>
      </w:pPr>
    </w:lvl>
  </w:abstractNum>
  <w:abstractNum w:abstractNumId="3" w15:restartNumberingAfterBreak="0">
    <w:nsid w:val="71B928C0"/>
    <w:multiLevelType w:val="hybridMultilevel"/>
    <w:tmpl w:val="2F867FDA"/>
    <w:lvl w:ilvl="0" w:tplc="49FCD362">
      <w:start w:val="1"/>
      <w:numFmt w:val="upperRoman"/>
      <w:lvlText w:val="%1."/>
      <w:lvlJc w:val="left"/>
      <w:pPr>
        <w:ind w:left="720" w:hanging="360"/>
      </w:pPr>
    </w:lvl>
    <w:lvl w:ilvl="1" w:tplc="DF6E26BA">
      <w:start w:val="1"/>
      <w:numFmt w:val="lowerLetter"/>
      <w:lvlText w:val="%2."/>
      <w:lvlJc w:val="left"/>
      <w:pPr>
        <w:ind w:left="1440" w:hanging="360"/>
      </w:pPr>
    </w:lvl>
    <w:lvl w:ilvl="2" w:tplc="096021D2">
      <w:start w:val="1"/>
      <w:numFmt w:val="lowerRoman"/>
      <w:lvlText w:val="%3."/>
      <w:lvlJc w:val="right"/>
      <w:pPr>
        <w:ind w:left="2160" w:hanging="180"/>
      </w:pPr>
    </w:lvl>
    <w:lvl w:ilvl="3" w:tplc="F2FA1072">
      <w:start w:val="1"/>
      <w:numFmt w:val="decimal"/>
      <w:lvlText w:val="%4."/>
      <w:lvlJc w:val="left"/>
      <w:pPr>
        <w:ind w:left="2880" w:hanging="360"/>
      </w:pPr>
    </w:lvl>
    <w:lvl w:ilvl="4" w:tplc="5B7E8246">
      <w:start w:val="1"/>
      <w:numFmt w:val="lowerLetter"/>
      <w:lvlText w:val="%5."/>
      <w:lvlJc w:val="left"/>
      <w:pPr>
        <w:ind w:left="3600" w:hanging="360"/>
      </w:pPr>
    </w:lvl>
    <w:lvl w:ilvl="5" w:tplc="577C8788">
      <w:start w:val="1"/>
      <w:numFmt w:val="lowerRoman"/>
      <w:lvlText w:val="%6."/>
      <w:lvlJc w:val="right"/>
      <w:pPr>
        <w:ind w:left="4320" w:hanging="180"/>
      </w:pPr>
    </w:lvl>
    <w:lvl w:ilvl="6" w:tplc="D564132C">
      <w:start w:val="1"/>
      <w:numFmt w:val="decimal"/>
      <w:lvlText w:val="%7."/>
      <w:lvlJc w:val="left"/>
      <w:pPr>
        <w:ind w:left="5040" w:hanging="360"/>
      </w:pPr>
    </w:lvl>
    <w:lvl w:ilvl="7" w:tplc="F4E22F5C">
      <w:start w:val="1"/>
      <w:numFmt w:val="lowerLetter"/>
      <w:lvlText w:val="%8."/>
      <w:lvlJc w:val="left"/>
      <w:pPr>
        <w:ind w:left="5760" w:hanging="360"/>
      </w:pPr>
    </w:lvl>
    <w:lvl w:ilvl="8" w:tplc="4894A9E2">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8B4226"/>
    <w:rsid w:val="00480AF7"/>
    <w:rsid w:val="0049D2DB"/>
    <w:rsid w:val="005D7B28"/>
    <w:rsid w:val="00986143"/>
    <w:rsid w:val="00F41893"/>
    <w:rsid w:val="01F3C08B"/>
    <w:rsid w:val="03E62F0F"/>
    <w:rsid w:val="04748914"/>
    <w:rsid w:val="0552AA09"/>
    <w:rsid w:val="059EC435"/>
    <w:rsid w:val="0607E0D2"/>
    <w:rsid w:val="0783F5CD"/>
    <w:rsid w:val="0787892F"/>
    <w:rsid w:val="08432304"/>
    <w:rsid w:val="08686F57"/>
    <w:rsid w:val="08D664F7"/>
    <w:rsid w:val="0F13580C"/>
    <w:rsid w:val="0F51B4AF"/>
    <w:rsid w:val="1011026A"/>
    <w:rsid w:val="10B5C25F"/>
    <w:rsid w:val="114A611E"/>
    <w:rsid w:val="11AAD69B"/>
    <w:rsid w:val="1415AFB3"/>
    <w:rsid w:val="150CDA91"/>
    <w:rsid w:val="15E5206D"/>
    <w:rsid w:val="16352169"/>
    <w:rsid w:val="16463DDE"/>
    <w:rsid w:val="18447B53"/>
    <w:rsid w:val="187C0B46"/>
    <w:rsid w:val="18B996F2"/>
    <w:rsid w:val="1A3C3EF6"/>
    <w:rsid w:val="1A63DFA3"/>
    <w:rsid w:val="1A75A2EA"/>
    <w:rsid w:val="1A7B3986"/>
    <w:rsid w:val="1B51B8E1"/>
    <w:rsid w:val="1C1785AB"/>
    <w:rsid w:val="1D9B8065"/>
    <w:rsid w:val="1E74CF34"/>
    <w:rsid w:val="1F3750C6"/>
    <w:rsid w:val="20AB807A"/>
    <w:rsid w:val="2110FF71"/>
    <w:rsid w:val="226EF188"/>
    <w:rsid w:val="226F5053"/>
    <w:rsid w:val="2348E95E"/>
    <w:rsid w:val="235CCAC6"/>
    <w:rsid w:val="24791EB3"/>
    <w:rsid w:val="26B8628C"/>
    <w:rsid w:val="27582A4C"/>
    <w:rsid w:val="27D84C18"/>
    <w:rsid w:val="287565BB"/>
    <w:rsid w:val="29AB85BB"/>
    <w:rsid w:val="29CC0C4A"/>
    <w:rsid w:val="2BFDFBDF"/>
    <w:rsid w:val="2C0AD994"/>
    <w:rsid w:val="2C948859"/>
    <w:rsid w:val="2D546D3C"/>
    <w:rsid w:val="2F7A1803"/>
    <w:rsid w:val="30D07B5F"/>
    <w:rsid w:val="31D71E2F"/>
    <w:rsid w:val="333478CE"/>
    <w:rsid w:val="35B1545A"/>
    <w:rsid w:val="35BCC3EA"/>
    <w:rsid w:val="366F447F"/>
    <w:rsid w:val="36779D83"/>
    <w:rsid w:val="36D2D920"/>
    <w:rsid w:val="3847B599"/>
    <w:rsid w:val="3920FA49"/>
    <w:rsid w:val="3953AA7C"/>
    <w:rsid w:val="398F018B"/>
    <w:rsid w:val="39CF5037"/>
    <w:rsid w:val="3C71C368"/>
    <w:rsid w:val="3D5D98D5"/>
    <w:rsid w:val="3DF46B6C"/>
    <w:rsid w:val="3E4A1CAE"/>
    <w:rsid w:val="3E66460C"/>
    <w:rsid w:val="3F10B29E"/>
    <w:rsid w:val="4044560C"/>
    <w:rsid w:val="410D80A8"/>
    <w:rsid w:val="412D74E1"/>
    <w:rsid w:val="43445EE9"/>
    <w:rsid w:val="4463ACF0"/>
    <w:rsid w:val="44781960"/>
    <w:rsid w:val="453E4786"/>
    <w:rsid w:val="45A8D575"/>
    <w:rsid w:val="45CFA3E2"/>
    <w:rsid w:val="46679E1C"/>
    <w:rsid w:val="468DC14D"/>
    <w:rsid w:val="479A94BE"/>
    <w:rsid w:val="488AC1C9"/>
    <w:rsid w:val="49AC39B2"/>
    <w:rsid w:val="49D09FF1"/>
    <w:rsid w:val="49ED02BC"/>
    <w:rsid w:val="4A11B8A9"/>
    <w:rsid w:val="4A7C4698"/>
    <w:rsid w:val="4A8B4226"/>
    <w:rsid w:val="4ADADBFA"/>
    <w:rsid w:val="4B2539BA"/>
    <w:rsid w:val="4C4F21C7"/>
    <w:rsid w:val="4D27A273"/>
    <w:rsid w:val="506E4465"/>
    <w:rsid w:val="506E72DA"/>
    <w:rsid w:val="51079DFC"/>
    <w:rsid w:val="51422FF8"/>
    <w:rsid w:val="525F0CA3"/>
    <w:rsid w:val="52F4EA8F"/>
    <w:rsid w:val="541EA52C"/>
    <w:rsid w:val="55F70772"/>
    <w:rsid w:val="5694A88B"/>
    <w:rsid w:val="56D4DAC9"/>
    <w:rsid w:val="56E3BB8E"/>
    <w:rsid w:val="58268D1B"/>
    <w:rsid w:val="5AF0FFC4"/>
    <w:rsid w:val="5B5E2DDD"/>
    <w:rsid w:val="5BCB9A5A"/>
    <w:rsid w:val="5C484052"/>
    <w:rsid w:val="5CE46E32"/>
    <w:rsid w:val="5D08D559"/>
    <w:rsid w:val="5E28A086"/>
    <w:rsid w:val="5FBC8361"/>
    <w:rsid w:val="609F0B7D"/>
    <w:rsid w:val="616C93D4"/>
    <w:rsid w:val="61937C76"/>
    <w:rsid w:val="630FCACA"/>
    <w:rsid w:val="6464154F"/>
    <w:rsid w:val="65DFAAB9"/>
    <w:rsid w:val="667D3149"/>
    <w:rsid w:val="67CF82CC"/>
    <w:rsid w:val="69174B7B"/>
    <w:rsid w:val="696B532D"/>
    <w:rsid w:val="6A467991"/>
    <w:rsid w:val="6B07238E"/>
    <w:rsid w:val="6B5CCE19"/>
    <w:rsid w:val="6D7D8E85"/>
    <w:rsid w:val="6DEABC9E"/>
    <w:rsid w:val="6DEFA327"/>
    <w:rsid w:val="6DF2AA24"/>
    <w:rsid w:val="6F3A62CB"/>
    <w:rsid w:val="6F5D26E5"/>
    <w:rsid w:val="6F868CFF"/>
    <w:rsid w:val="712A4AE6"/>
    <w:rsid w:val="71B8EB9B"/>
    <w:rsid w:val="72E5CE6E"/>
    <w:rsid w:val="74D8A576"/>
    <w:rsid w:val="7531F88E"/>
    <w:rsid w:val="75FDBC09"/>
    <w:rsid w:val="761DCDFB"/>
    <w:rsid w:val="76A494D9"/>
    <w:rsid w:val="76CDC8EF"/>
    <w:rsid w:val="771C8345"/>
    <w:rsid w:val="77978FA5"/>
    <w:rsid w:val="7881CB6A"/>
    <w:rsid w:val="79355CCB"/>
    <w:rsid w:val="7A2BDA8C"/>
    <w:rsid w:val="7A59C40E"/>
    <w:rsid w:val="7A5C118D"/>
    <w:rsid w:val="7C6CFD8D"/>
    <w:rsid w:val="7CFDA4DA"/>
    <w:rsid w:val="7E6E4CE5"/>
    <w:rsid w:val="7FA5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BFB3"/>
  <w15:chartTrackingRefBased/>
  <w15:docId w15:val="{7977E068-8E6D-4BAA-AD91-A6F6084D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Huizinga, Cara</dc:creator>
  <cp:keywords/>
  <dc:description/>
  <cp:lastModifiedBy>Cara Huizinga</cp:lastModifiedBy>
  <cp:revision>3</cp:revision>
  <dcterms:created xsi:type="dcterms:W3CDTF">2023-05-30T16:42:00Z</dcterms:created>
  <dcterms:modified xsi:type="dcterms:W3CDTF">2023-05-30T17:46:00Z</dcterms:modified>
</cp:coreProperties>
</file>